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ゴシック" w:hAnsi="ＭＳ ゴシック" w:eastAsia="ＭＳ ゴシック"/>
          <w:color w:val="000000"/>
          <w:spacing w:val="16"/>
          <w:kern w:val="0"/>
        </w:rPr>
      </w:pPr>
      <w:r>
        <w:rPr>
          <w:rFonts w:ascii="ＭＳ ゴシック" w:hAnsi="ＭＳ ゴシック" w:eastAsia="ＭＳ ゴシック"/>
          <w:color w:val="000000"/>
          <w:kern w:val="0"/>
        </w:rPr>
        <w:t>様式第４－①</w:t>
      </w:r>
    </w:p>
    <w:tbl>
      <w:tblPr>
        <w:tblW w:w="9441" w:type="dxa"/>
        <w:jc w:val="left"/>
        <w:tblInd w:w="52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9441"/>
      </w:tblGrid>
      <w:tr>
        <w:trPr/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6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eastAsia="ＭＳ ゴシック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center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6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eastAsia="ＭＳ ゴシック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　　　　　　　　　　　年　　月　　日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6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eastAsia="ＭＳ ゴシック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ind w:firstLine="21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糸魚川市長 様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　    　　　　　　 申請者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 　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　         　　　　　　　　　　　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  <w:sz w:val="14"/>
                <w:szCs w:val="14"/>
              </w:rPr>
              <w:t>（名称及び代表者の氏名）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exact" w:line="240"/>
              <w:ind w:firstLine="546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氏　名　　　　　　　　　　　　　  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eastAsia="ＭＳ ゴシック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6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eastAsia="ＭＳ ゴシック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（注）</w:t>
            </w: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6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eastAsia="ＭＳ ゴシック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center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  <w:lang w:eastAsia="zh-TW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  <w:lang w:eastAsia="zh-TW"/>
              </w:rPr>
              <w:t>記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6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  <w:lang w:eastAsia="zh-TW"/>
              </w:rPr>
            </w:pPr>
            <w:r>
              <w:rPr>
                <w:rFonts w:eastAsia="ＭＳ ゴシック" w:ascii="ＭＳ ゴシック" w:hAnsi="ＭＳ ゴシック"/>
                <w:color w:val="000000"/>
                <w:spacing w:val="16"/>
                <w:kern w:val="0"/>
                <w:lang w:eastAsia="zh-TW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  <w:lang w:eastAsia="zh-TW"/>
              </w:rPr>
            </w:pPr>
            <w:r>
              <w:rPr>
                <w:rFonts w:ascii="ＭＳ ゴシック" w:hAnsi="ＭＳ ゴシック" w:eastAsia="ＭＳ ゴシック"/>
                <w:color w:val="000000"/>
                <w:spacing w:val="16"/>
                <w:kern w:val="0"/>
                <w:lang w:eastAsia="zh-TW"/>
              </w:rPr>
              <w:t>１　事業開始年月日　　　　　　　　</w:t>
            </w:r>
            <w:r>
              <w:rPr>
                <w:rFonts w:ascii="ＭＳ ゴシック" w:hAnsi="ＭＳ ゴシック" w:eastAsia="ＭＳ ゴシック"/>
                <w:color w:val="000000"/>
                <w:spacing w:val="16"/>
                <w:kern w:val="0"/>
                <w:u w:val="single"/>
                <w:lang w:eastAsia="zh-TW"/>
              </w:rPr>
              <w:t>　　　年　　　月　　　日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kern w:val="0"/>
                <w:lang w:eastAsia="zh-TW"/>
              </w:rPr>
            </w:pPr>
            <w:r>
              <w:rPr>
                <w:rFonts w:eastAsia="ＭＳ ゴシック" w:ascii="ＭＳ ゴシック" w:hAnsi="ＭＳ ゴシック"/>
                <w:color w:val="000000"/>
                <w:kern w:val="0"/>
                <w:lang w:eastAsia="zh-TW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２  （１）売上高等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　 （イ）最近１か月間の売上高等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  <w:lang w:eastAsia="zh-TW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  <w:lang w:eastAsia="zh-TW"/>
              </w:rPr>
              <w:t xml:space="preserve">           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Ｂ   </w:t>
            </w:r>
            <w:r>
              <w:rPr>
                <w:rFonts w:eastAsia="ＭＳ ゴシック" w:ascii="ＭＳ ゴシック" w:hAnsi="ＭＳ ゴシック"/>
                <w:color w:val="000000"/>
                <w:kern w:val="0"/>
              </w:rPr>
              <w:t>×100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ind w:left="182" w:hanging="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　  Ａ：災害等の発生における最近１か月間の売上高等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ind w:firstLine="147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（　　　年　　　月）　　　　　　　　　　　　</w:t>
            </w:r>
            <w:r>
              <w:rPr>
                <w:rFonts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ind w:left="182" w:hanging="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　        Ｂ：Ａの期間に対応する前年１か月間の売上高等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ind w:firstLine="147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（　　　年　　　月）　　　　　　　　　　　　</w:t>
            </w:r>
            <w:r>
              <w:rPr>
                <w:rFonts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　　　　　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        ％（実績見込み）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Ｂ＋Ｄ         </w:t>
            </w:r>
            <w:r>
              <w:rPr>
                <w:rFonts w:eastAsia="ＭＳ ゴシック" w:ascii="ＭＳ ゴシック" w:hAnsi="ＭＳ ゴシック"/>
                <w:color w:val="000000"/>
                <w:kern w:val="0"/>
              </w:rPr>
              <w:t>×100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eastAsia="ＭＳ ゴシック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ind w:left="182" w:hanging="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ind w:firstLine="147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（　　　年　　　月～　　　年　　　月）　　　</w:t>
            </w:r>
            <w:r>
              <w:rPr>
                <w:rFonts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円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ind w:left="182" w:hanging="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　        Ｄ：Ｃの期間に対応する前年の２か月間の売上高等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ind w:firstLine="147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（　　　年　　　月～　　　年　　　月）　　　</w:t>
            </w:r>
            <w:r>
              <w:rPr>
                <w:rFonts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円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ind w:left="182" w:hanging="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eastAsia="ＭＳ ゴシック" w:ascii="ＭＳ ゴシック" w:hAnsi="ＭＳ ゴシック"/>
                <w:color w:val="000000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eastAsia="ＭＳ ゴシック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  <w:t>「商第　　　　　号」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ind w:firstLine="242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  <w:t>令和　　　年　　　月　　　日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  <w:t>　申請のとおり、相違ないことを認定します。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  <w:t>（注）信用保証協会への申込期間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ind w:firstLine="726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  <w:t>　　　　年　　　月　　　日から　　　　年　　　月　　　日まで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  <w:t>　　　　　　　　　　　　　　　　　　　</w:t>
            </w:r>
          </w:p>
          <w:p>
            <w:pPr>
              <w:pStyle w:val="Normal"/>
              <w:widowControl w:val="false"/>
              <w:ind w:firstLine="5460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明朝" w:hAnsi="ＭＳ 明朝"/>
                <w:szCs w:val="21"/>
              </w:rPr>
              <w:t>糸魚川市長　　久保田　郁夫　</w:t>
            </w:r>
            <w:r>
              <w:rPr>
                <w:rFonts w:ascii="ＭＳ 明朝" w:hAnsi="ＭＳ 明朝"/>
                <w:color w:val="808080"/>
                <w:szCs w:val="21"/>
              </w:rPr>
              <w:t>　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ind w:firstLine="2904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eastAsia="ＭＳ ゴシック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tLeast" w:line="274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eastAsia="ＭＳ ゴシック" w:ascii="ＭＳ ゴシック" w:hAnsi="ＭＳ ゴシック"/>
                <w:color w:val="000000"/>
                <w:spacing w:val="16"/>
                <w:kern w:val="0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60"/>
              <w:jc w:val="left"/>
              <w:textAlignment w:val="baseline"/>
              <w:rPr>
                <w:rFonts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eastAsia="ＭＳ ゴシック" w:ascii="ＭＳ ゴシック" w:hAnsi="ＭＳ ゴシック"/>
                <w:color w:val="000000"/>
                <w:spacing w:val="16"/>
                <w:kern w:val="0"/>
              </w:rPr>
            </w:r>
          </w:p>
        </w:tc>
      </w:tr>
    </w:tbl>
    <w:p>
      <w:pPr>
        <w:pStyle w:val="Normal"/>
        <w:suppressAutoHyphens w:val="true"/>
        <w:spacing w:lineRule="exact" w:line="246"/>
        <w:jc w:val="left"/>
        <w:textAlignment w:val="baseline"/>
        <w:rPr>
          <w:rFonts w:ascii="ＭＳ ゴシック" w:hAnsi="ＭＳ ゴシック" w:eastAsia="ＭＳ ゴシック"/>
          <w:color w:val="000000"/>
          <w:spacing w:val="16"/>
          <w:kern w:val="0"/>
        </w:rPr>
      </w:pPr>
      <w:r>
        <w:rPr>
          <w:rFonts w:ascii="ＭＳ ゴシック" w:hAnsi="ＭＳ ゴシック" w:eastAsia="ＭＳ ゴシック"/>
          <w:color w:val="000000"/>
          <w:kern w:val="0"/>
        </w:rPr>
        <w:t>（注）</w:t>
      </w:r>
      <w:r>
        <w:rPr>
          <w:rFonts w:ascii="ＭＳ ゴシック" w:hAnsi="ＭＳ ゴシック" w:eastAsia="ＭＳ ゴシック"/>
          <w:color w:val="000000"/>
          <w:kern w:val="0"/>
          <w:u w:val="single"/>
        </w:rPr>
        <w:t>　　　</w:t>
      </w:r>
      <w:r>
        <w:rPr>
          <w:rFonts w:ascii="ＭＳ ゴシック" w:hAnsi="ＭＳ ゴシック" w:eastAsia="ＭＳ ゴシック"/>
          <w:color w:val="000000"/>
          <w:kern w:val="0"/>
        </w:rPr>
        <w:t>には、「災害その他突発的に生じた事由」を入れる。</w:t>
      </w:r>
    </w:p>
    <w:p>
      <w:pPr>
        <w:pStyle w:val="Normal"/>
        <w:suppressAutoHyphens w:val="true"/>
        <w:spacing w:lineRule="exact" w:line="246"/>
        <w:ind w:left="1230" w:hanging="1230"/>
        <w:jc w:val="left"/>
        <w:textAlignment w:val="baseline"/>
        <w:rPr>
          <w:rFonts w:ascii="ＭＳ ゴシック" w:hAnsi="ＭＳ ゴシック" w:eastAsia="ＭＳ ゴシック"/>
          <w:color w:val="000000"/>
          <w:spacing w:val="16"/>
          <w:kern w:val="0"/>
        </w:rPr>
      </w:pPr>
      <w:r>
        <w:rPr>
          <w:rFonts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ListParagraph"/>
        <w:numPr>
          <w:ilvl w:val="0"/>
          <w:numId w:val="1"/>
        </w:numPr>
        <w:rPr>
          <w:rFonts w:ascii="ＭＳ ゴシック" w:hAnsi="ＭＳ ゴシック" w:eastAsia="ＭＳ ゴシック"/>
          <w:spacing w:val="16"/>
        </w:rPr>
      </w:pPr>
      <w:r>
        <w:rPr>
          <w:rFonts w:ascii="ＭＳ ゴシック" w:hAnsi="ＭＳ ゴシック" w:eastAsia="ＭＳ ゴシック"/>
          <w:color w:val="000000"/>
          <w:kern w:val="0"/>
        </w:rPr>
        <w:t>本認定とは別に、金融機関及び信用保証協会による金融上の審査があります。</w:t>
      </w:r>
    </w:p>
    <w:p>
      <w:pPr>
        <w:pStyle w:val="ListParagraph"/>
        <w:numPr>
          <w:ilvl w:val="0"/>
          <w:numId w:val="1"/>
        </w:numPr>
        <w:suppressAutoHyphens w:val="true"/>
        <w:spacing w:lineRule="exact" w:line="260"/>
        <w:jc w:val="left"/>
        <w:textAlignment w:val="baseline"/>
        <w:rPr>
          <w:rFonts w:ascii="ＭＳ ゴシック" w:hAnsi="ＭＳ ゴシック" w:eastAsia="ＭＳ ゴシック"/>
          <w:color w:val="000000"/>
          <w:spacing w:val="16"/>
          <w:kern w:val="0"/>
        </w:rPr>
      </w:pPr>
      <w:r>
        <w:rPr>
          <w:rFonts w:ascii="ＭＳ ゴシック" w:hAnsi="ＭＳ ゴシック" w:eastAsia="ＭＳ ゴシック"/>
        </w:rPr>
        <w:t>市町村長又は特別区長から認定を受けた日から３０日以内に金融機関又は信用保証協会に対して、保証の申込みを行うことが必要です。</w:t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ゴシック" w:hAnsi="ＭＳ ゴシック" w:eastAsia="ＭＳ ゴシック"/>
          <w:color w:val="000000"/>
          <w:kern w:val="0"/>
        </w:rPr>
      </w:pPr>
      <w:r>
        <w:rPr>
          <w:rFonts w:eastAsia="ＭＳ ゴシック" w:ascii="ＭＳ ゴシック" w:hAnsi="ＭＳ ゴシック"/>
          <w:color w:val="000000"/>
          <w:kern w:val="0"/>
        </w:rPr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ゴシック" w:hAnsi="ＭＳ ゴシック" w:eastAsia="ＭＳ ゴシック"/>
          <w:color w:val="000000"/>
          <w:kern w:val="0"/>
        </w:rPr>
      </w:pPr>
      <w:r>
        <w:rPr>
          <w:rFonts w:eastAsia="ＭＳ ゴシック" w:ascii="ＭＳ ゴシック" w:hAnsi="ＭＳ ゴシック"/>
          <w:color w:val="000000"/>
          <w:kern w:val="0"/>
        </w:rPr>
      </w:r>
    </w:p>
    <w:p>
      <w:pPr>
        <w:pStyle w:val="Normal"/>
        <w:suppressAutoHyphens w:val="true"/>
        <w:spacing w:lineRule="exact" w:line="260"/>
        <w:jc w:val="left"/>
        <w:textAlignment w:val="baseline"/>
        <w:rPr>
          <w:rFonts w:ascii="ＭＳ ゴシック" w:hAnsi="ＭＳ ゴシック" w:eastAsia="ＭＳ ゴシック"/>
          <w:color w:val="000000"/>
          <w:kern w:val="0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737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</w:r>
  </w:p>
  <w:p>
    <w:pPr>
      <w:pStyle w:val="Style28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EnclosedCircle"/>
      <w:lvlText w:val="%1"/>
      <w:lvlJc w:val="left"/>
      <w:pPr>
        <w:tabs>
          <w:tab w:val="num" w:pos="0"/>
        </w:tabs>
        <w:ind w:left="602" w:hanging="360"/>
      </w:pPr>
      <w:rPr/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1122" w:hanging="44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562" w:hanging="44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002" w:hanging="44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442" w:hanging="44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882" w:hanging="44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22" w:hanging="44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762" w:hanging="44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4202" w:hanging="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8d5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1">
    <w:name w:val="Heading 1"/>
    <w:basedOn w:val="Normal"/>
    <w:next w:val="Normal"/>
    <w:link w:val="11"/>
    <w:qFormat/>
    <w:rsid w:val="000f6d83"/>
    <w:pPr>
      <w:keepNext w:val="true"/>
      <w:outlineLvl w:val="0"/>
    </w:pPr>
    <w:rPr>
      <w:rFonts w:ascii="Arial" w:hAnsi="Arial" w:eastAsia="ＭＳ ゴシック" w:asciiTheme="majorHAnsi" w:eastAsiaTheme="majorEastAsia" w:hAnsiTheme="majorHAnsi"/>
      <w:sz w:val="24"/>
      <w:szCs w:val="20"/>
    </w:rPr>
  </w:style>
  <w:style w:type="paragraph" w:styleId="2">
    <w:name w:val="Heading 2"/>
    <w:basedOn w:val="Normal"/>
    <w:next w:val="Normal"/>
    <w:link w:val="21"/>
    <w:qFormat/>
    <w:rsid w:val="000f6d83"/>
    <w:pPr>
      <w:keepNext w:val="true"/>
      <w:outlineLvl w:val="1"/>
    </w:pPr>
    <w:rPr>
      <w:rFonts w:ascii="Arial" w:hAnsi="Arial" w:eastAsia="ＭＳ ゴシック" w:asciiTheme="majorHAnsi" w:eastAsiaTheme="majorEastAsia" w:hAnsiTheme="majorHAnsi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7155c"/>
    <w:rPr/>
  </w:style>
  <w:style w:type="character" w:styleId="Annotationreference">
    <w:name w:val="annotation reference"/>
    <w:semiHidden/>
    <w:qFormat/>
    <w:rsid w:val="0022657e"/>
    <w:rPr>
      <w:sz w:val="18"/>
      <w:szCs w:val="18"/>
    </w:rPr>
  </w:style>
  <w:style w:type="character" w:styleId="Style7" w:customStyle="1">
    <w:name w:val="ヘッダー (文字)"/>
    <w:qFormat/>
    <w:locked/>
    <w:rsid w:val="00d37176"/>
    <w:rPr>
      <w:kern w:val="2"/>
      <w:sz w:val="21"/>
      <w:szCs w:val="24"/>
    </w:rPr>
  </w:style>
  <w:style w:type="character" w:styleId="Style8" w:customStyle="1">
    <w:name w:val="フッター (文字)"/>
    <w:uiPriority w:val="99"/>
    <w:qFormat/>
    <w:locked/>
    <w:rsid w:val="00d37176"/>
    <w:rPr>
      <w:kern w:val="2"/>
      <w:sz w:val="21"/>
      <w:szCs w:val="24"/>
    </w:rPr>
  </w:style>
  <w:style w:type="character" w:styleId="Style9" w:customStyle="1">
    <w:name w:val="日付 (文字)"/>
    <w:link w:val="Date"/>
    <w:qFormat/>
    <w:rsid w:val="00982d6c"/>
    <w:rPr>
      <w:kern w:val="2"/>
      <w:sz w:val="21"/>
      <w:szCs w:val="24"/>
    </w:rPr>
  </w:style>
  <w:style w:type="character" w:styleId="Style10" w:customStyle="1">
    <w:name w:val="書式なし (文字)"/>
    <w:link w:val="PlainText"/>
    <w:qFormat/>
    <w:rsid w:val="004676c1"/>
    <w:rPr>
      <w:rFonts w:ascii="ＭＳ ゴシック" w:hAnsi="ＭＳ ゴシック" w:eastAsia="ＭＳ ゴシック" w:cs="Courier New"/>
      <w:kern w:val="2"/>
      <w:szCs w:val="21"/>
    </w:rPr>
  </w:style>
  <w:style w:type="character" w:styleId="Style11" w:customStyle="1">
    <w:name w:val="コメント文字列 (文字)"/>
    <w:basedOn w:val="DefaultParagraphFont"/>
    <w:link w:val="Annotationtext"/>
    <w:qFormat/>
    <w:rsid w:val="00be7acf"/>
    <w:rPr>
      <w:kern w:val="2"/>
      <w:sz w:val="21"/>
      <w:szCs w:val="24"/>
    </w:rPr>
  </w:style>
  <w:style w:type="character" w:styleId="Style12" w:customStyle="1">
    <w:name w:val="記 (文字)"/>
    <w:basedOn w:val="DefaultParagraphFont"/>
    <w:link w:val="NoteHeading"/>
    <w:qFormat/>
    <w:rsid w:val="0002103d"/>
    <w:rPr>
      <w:rFonts w:ascii="ＭＳ ゴシック" w:hAnsi="ＭＳ ゴシック" w:eastAsia="ＭＳ ゴシック" w:cs="ＭＳ ゴシック"/>
      <w:color w:val="000000"/>
      <w:sz w:val="21"/>
      <w:szCs w:val="21"/>
    </w:rPr>
  </w:style>
  <w:style w:type="character" w:styleId="Style13" w:customStyle="1">
    <w:name w:val="結語 (文字)"/>
    <w:basedOn w:val="DefaultParagraphFont"/>
    <w:link w:val="Closing"/>
    <w:qFormat/>
    <w:rsid w:val="0002103d"/>
    <w:rPr>
      <w:rFonts w:ascii="ＭＳ ゴシック" w:hAnsi="ＭＳ ゴシック" w:eastAsia="ＭＳ ゴシック" w:cs="ＭＳ ゴシック"/>
      <w:color w:val="000000"/>
      <w:sz w:val="21"/>
      <w:szCs w:val="21"/>
    </w:rPr>
  </w:style>
  <w:style w:type="character" w:styleId="11" w:customStyle="1">
    <w:name w:val="見出し 1 (文字)"/>
    <w:basedOn w:val="DefaultParagraphFont"/>
    <w:qFormat/>
    <w:rsid w:val="000f6d83"/>
    <w:rPr>
      <w:rFonts w:ascii="Arial" w:hAnsi="Arial" w:eastAsia="ＭＳ ゴシック" w:asciiTheme="majorHAnsi" w:eastAsiaTheme="majorEastAsia" w:hAnsiTheme="majorHAnsi"/>
      <w:kern w:val="2"/>
      <w:sz w:val="24"/>
    </w:rPr>
  </w:style>
  <w:style w:type="character" w:styleId="21" w:customStyle="1">
    <w:name w:val="見出し 2 (文字)"/>
    <w:basedOn w:val="DefaultParagraphFont"/>
    <w:qFormat/>
    <w:rsid w:val="000f6d83"/>
    <w:rPr>
      <w:rFonts w:ascii="Arial" w:hAnsi="Arial" w:eastAsia="ＭＳ ゴシック" w:asciiTheme="majorHAnsi" w:eastAsiaTheme="majorEastAsia" w:hAnsiTheme="majorHAnsi"/>
      <w:kern w:val="2"/>
      <w:sz w:val="21"/>
    </w:rPr>
  </w:style>
  <w:style w:type="character" w:styleId="Style14" w:customStyle="1">
    <w:name w:val="吹き出し (文字)"/>
    <w:basedOn w:val="DefaultParagraphFont"/>
    <w:link w:val="BalloonText"/>
    <w:qFormat/>
    <w:rsid w:val="000f6d83"/>
    <w:rPr>
      <w:rFonts w:ascii="Arial" w:hAnsi="Arial" w:eastAsia="ＭＳ ゴシック"/>
      <w:kern w:val="2"/>
      <w:sz w:val="18"/>
      <w:szCs w:val="18"/>
    </w:rPr>
  </w:style>
  <w:style w:type="character" w:styleId="PlaceholderText">
    <w:name w:val="Placeholder Text"/>
    <w:basedOn w:val="DefaultParagraphFont"/>
    <w:qFormat/>
    <w:rsid w:val="000f6d83"/>
    <w:rPr>
      <w:color w:val="808080"/>
    </w:rPr>
  </w:style>
  <w:style w:type="character" w:styleId="Style15" w:customStyle="1">
    <w:name w:val="コメント内容 (文字)"/>
    <w:basedOn w:val="Style11"/>
    <w:link w:val="Annotationsubject"/>
    <w:qFormat/>
    <w:rsid w:val="000f6d83"/>
    <w:rPr>
      <w:b/>
      <w:bCs/>
      <w:kern w:val="2"/>
      <w:sz w:val="21"/>
      <w:szCs w:val="24"/>
    </w:rPr>
  </w:style>
  <w:style w:type="character" w:styleId="Style16">
    <w:name w:val="脚注番号"/>
    <w:basedOn w:val="DefaultParagraphFont"/>
    <w:semiHidden/>
    <w:qFormat/>
    <w:rsid w:val="000f6d83"/>
    <w:rPr>
      <w:vertAlign w:val="superscript"/>
    </w:rPr>
  </w:style>
  <w:style w:type="character" w:styleId="Style17">
    <w:name w:val="Footnote Reference"/>
    <w:rPr>
      <w:vertAlign w:val="superscript"/>
    </w:rPr>
  </w:style>
  <w:style w:type="character" w:styleId="Style18">
    <w:name w:val="文末脚注番号"/>
    <w:basedOn w:val="DefaultParagraphFont"/>
    <w:semiHidden/>
    <w:qFormat/>
    <w:rsid w:val="000f6d83"/>
    <w:rPr>
      <w:vertAlign w:val="superscript"/>
    </w:rPr>
  </w:style>
  <w:style w:type="character" w:styleId="Style19">
    <w:name w:val="Endnote Reference"/>
    <w:rPr>
      <w:vertAlign w:val="superscript"/>
    </w:rPr>
  </w:style>
  <w:style w:type="character" w:styleId="P" w:customStyle="1">
    <w:name w:val="p"/>
    <w:basedOn w:val="DefaultParagraphFont"/>
    <w:qFormat/>
    <w:rsid w:val="000f6d83"/>
    <w:rPr/>
  </w:style>
  <w:style w:type="character" w:styleId="Style20">
    <w:name w:val="Hyperlink"/>
    <w:basedOn w:val="DefaultParagraphFont"/>
    <w:unhideWhenUsed/>
    <w:rsid w:val="009b1432"/>
    <w:rPr>
      <w:color w:val="0000FF" w:themeColor="hyperlink"/>
      <w:u w:val="single"/>
    </w:rPr>
  </w:style>
  <w:style w:type="character" w:styleId="12" w:customStyle="1">
    <w:name w:val="未解決のメンション1"/>
    <w:basedOn w:val="DefaultParagraphFont"/>
    <w:uiPriority w:val="99"/>
    <w:semiHidden/>
    <w:unhideWhenUsed/>
    <w:qFormat/>
    <w:rsid w:val="009b1432"/>
    <w:rPr>
      <w:color w:val="605E5C"/>
      <w:shd w:fill="E1DFDD" w:val="clear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semiHidden/>
    <w:qFormat/>
    <w:rsid w:val="00461cee"/>
    <w:pPr/>
    <w:rPr>
      <w:rFonts w:ascii="Arial" w:hAnsi="Arial" w:eastAsia="ＭＳ ゴシック"/>
      <w:sz w:val="18"/>
      <w:szCs w:val="18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7"/>
    <w:rsid w:val="0027155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8"/>
    <w:uiPriority w:val="99"/>
    <w:rsid w:val="0027155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Annotationtext">
    <w:name w:val="annotation text"/>
    <w:basedOn w:val="Normal"/>
    <w:link w:val="Style11"/>
    <w:semiHidden/>
    <w:qFormat/>
    <w:rsid w:val="0022657e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5"/>
    <w:semiHidden/>
    <w:qFormat/>
    <w:rsid w:val="0022657e"/>
    <w:pPr/>
    <w:rPr>
      <w:b/>
      <w:bCs/>
    </w:rPr>
  </w:style>
  <w:style w:type="paragraph" w:styleId="ListParagraph">
    <w:name w:val="List Paragraph"/>
    <w:basedOn w:val="Normal"/>
    <w:qFormat/>
    <w:rsid w:val="00d70ad1"/>
    <w:pPr>
      <w:ind w:left="840" w:hanging="0"/>
    </w:pPr>
    <w:rPr>
      <w:szCs w:val="22"/>
    </w:rPr>
  </w:style>
  <w:style w:type="paragraph" w:styleId="Date">
    <w:name w:val="Date"/>
    <w:basedOn w:val="Normal"/>
    <w:next w:val="Normal"/>
    <w:link w:val="Style9"/>
    <w:qFormat/>
    <w:rsid w:val="00982d6c"/>
    <w:pPr/>
    <w:rPr/>
  </w:style>
  <w:style w:type="paragraph" w:styleId="PlainText">
    <w:name w:val="Plain Text"/>
    <w:basedOn w:val="Normal"/>
    <w:link w:val="Style10"/>
    <w:unhideWhenUsed/>
    <w:qFormat/>
    <w:rsid w:val="004676c1"/>
    <w:pPr>
      <w:jc w:val="left"/>
    </w:pPr>
    <w:rPr>
      <w:rFonts w:ascii="ＭＳ ゴシック" w:hAnsi="ＭＳ ゴシック" w:eastAsia="ＭＳ ゴシック"/>
      <w:sz w:val="20"/>
      <w:szCs w:val="21"/>
    </w:rPr>
  </w:style>
  <w:style w:type="paragraph" w:styleId="Revision">
    <w:name w:val="Revision"/>
    <w:qFormat/>
    <w:rsid w:val="000a465f"/>
    <w:pPr>
      <w:widowControl/>
      <w:bidi w:val="0"/>
      <w:spacing w:before="0" w:after="0"/>
      <w:jc w:val="left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NoteHeading">
    <w:name w:val="Note Heading"/>
    <w:basedOn w:val="Normal"/>
    <w:next w:val="Normal"/>
    <w:link w:val="Style12"/>
    <w:qFormat/>
    <w:rsid w:val="0002103d"/>
    <w:pPr>
      <w:jc w:val="center"/>
    </w:pPr>
    <w:rPr>
      <w:rFonts w:ascii="ＭＳ ゴシック" w:hAnsi="ＭＳ ゴシック" w:eastAsia="ＭＳ ゴシック" w:cs="ＭＳ ゴシック"/>
      <w:color w:val="000000"/>
      <w:kern w:val="0"/>
      <w:szCs w:val="21"/>
    </w:rPr>
  </w:style>
  <w:style w:type="paragraph" w:styleId="Closing">
    <w:name w:val="Closing"/>
    <w:basedOn w:val="Normal"/>
    <w:link w:val="Style13"/>
    <w:qFormat/>
    <w:rsid w:val="0002103d"/>
    <w:pPr>
      <w:jc w:val="right"/>
    </w:pPr>
    <w:rPr>
      <w:rFonts w:ascii="ＭＳ ゴシック" w:hAnsi="ＭＳ ゴシック" w:eastAsia="ＭＳ ゴシック" w:cs="ＭＳ ゴシック"/>
      <w:color w:val="000000"/>
      <w:kern w:val="0"/>
      <w:szCs w:val="21"/>
    </w:rPr>
  </w:style>
  <w:style w:type="paragraph" w:styleId="Style29">
    <w:name w:val="Index Heading"/>
    <w:basedOn w:val="Style21"/>
    <w:pPr/>
    <w:rPr/>
  </w:style>
  <w:style w:type="paragraph" w:styleId="Style30">
    <w:name w:val="TOC Heading"/>
    <w:basedOn w:val="1"/>
    <w:next w:val="Normal"/>
    <w:qFormat/>
    <w:rsid w:val="000f6d83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0032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3b5a34e4-c925-442a-8678-f4e3309d8ee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547f46b-086e-40f6-b7e9-9ad4866360c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D6C5BE-8E31-4F43-8663-0A824978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Pages>1</Pages>
  <Words>569</Words>
  <Characters>575</Characters>
  <CharactersWithSpaces>1200</CharactersWithSpaces>
  <Paragraphs>40</Paragraphs>
  <Company>METI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2025-07-10T10:56:07Z</dcterms:created>
  <dc:creator/>
  <dc:description/>
  <dc:language>ja-JP</dc:language>
  <cp:lastModifiedBy/>
  <dcterms:modified xsi:type="dcterms:W3CDTF">2025-07-10T10:56:11Z</dcterms:modified>
  <cp:revision>2</cp:revision>
  <dc:subject/>
  <dc:title>181128_ＳＮ照会回答事例集（案）ｒｒ.docx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